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30"/>
          <w:szCs w:val="30"/>
          <w:rFonts w:ascii="Times New Roman" w:cs="Times New Roman" w:eastAsia="Times New Roman" w:hAnsi="Times New Roman"/>
        </w:rPr>
        <w:t xml:space="preserve">SAMPLE TECHNICAL TRAINING INSTITUTE</w:t>
      </w:r>
    </w:p>
    <w:p>
      <w:pPr>
        <w:spacing w:before="0" w:after="2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P.O. Box 000-00100 · NAIROBI</w:t>
      </w:r>
    </w:p>
    <w:p>
      <w:pPr>
        <w:spacing w:before="0" w:after="80" w:line="360" w:lineRule="auto"/>
        <w:jc w:val="center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assessment@sample-tti.ac.ke</w:t>
      </w:r>
    </w:p>
    <w:p>
      <w:pPr>
        <w:spacing w:before="80" w:after="2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OFFICE OF EXAMINATION &amp; ASSESSMENT OFFICER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ICT TECHNICIAN  LEVEL 6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0612 351 03A  ·  0612 351 03A/W1  ·  ICT/OS/CN/CR/03/6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COMPUTER NETWORK SETUP</w:t>
      </w:r>
    </w:p>
    <w:p>
      <w:pPr>
        <w:spacing w:before="0" w:after="20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SERIES 1 · 2026</w:t>
      </w:r>
    </w:p>
    <w:p>
      <w:pPr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MARKING SCHEME 1</w:t>
      </w:r>
    </w:p>
    <w:p>
      <w:pPr>
        <w:spacing w:before="0" w:after="2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TIME: 2 HOURS</w:t>
      </w:r>
    </w:p>
    <w:p>
      <w:pPr>
        <w:spacing w:before="0" w:after="200" w:line="360" w:lineRule="auto"/>
        <w:jc w:val="left"/>
      </w:pPr>
      <w:r>
        <w:rPr>
          <w:b w:val="false"/>
          <w:bCs w:val="false"/>
          <w:i/>
          <w:iCs/>
          <w:color w:val="000000"/>
          <w:sz w:val="22"/>
          <w:szCs w:val="22"/>
          <w:rFonts w:ascii="Times New Roman" w:cs="Times New Roman" w:eastAsia="Times New Roman" w:hAnsi="Times New Roman"/>
        </w:rPr>
        <w:t xml:space="preserve">This marking guide is authoritative for marks: each question carries the exact official mark from the performance-criteria weighting. Award partial credit within a question as appropriate.</w:t>
      </w:r>
    </w:p>
    <w:p>
      <w:pPr>
        <w:spacing w:before="0" w:after="160" w:line="360" w:lineRule="auto"/>
        <w:jc w:val="center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SECTION A (26 MARKS) — MARKING POINTS</w:t>
      </w:r>
    </w:p>
    <w:p>
      <w:pPr>
        <w:spacing w:before="12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State FOUR network topologies used in local area networks and, for each one, give the physical arrangement of the nodes.  (4 marks)  [PC 1.1]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Bus — all nodes tap a single backbone cable terminated at both ends. Star — every node has its own cable back to a central switch or hub. Ring — nodes form a closed loop, each connected to exactly two neighbours. Mesh — nodes are interconnected with multiple redundant paths (full mesh connects every node to every other). Also accept Tree/hierarchical and Hybrid. 1 mark per correctly named topology with its arrangement, maximum 4.</w:t>
      </w:r>
    </w:p>
    <w:p>
      <w:pPr>
        <w:spacing w:before="12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2.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Describe FOUR components required to build a small office local area network.  (4 marks)  [PC 1.2]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 mark each, maximum 4: network interface card (provides the node's physical/MAC address and media connection); switch (forwards frames between nodes on the same LAN using a MAC address table); router (forwards packets between the LAN and other networks, e.g. the ISP); transmission medium — UTP/fibre cable or wireless; patch panel and outlets (structured termination points); server or NAS (shared resources); UPS (clean, uninterrupted power). Accept any four with a correct function.</w:t>
      </w:r>
    </w:p>
    <w:p>
      <w:pPr>
        <w:spacing w:before="12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3.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Identify FOUR hand tools used to terminate UTP network cable and state the purpose of each.  (4 marks)  [PC 1.5]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 mark per tool + purpose, maximum 4: crimping tool (seats the RJ-45 connector and pushes the IDC pins into the conductors); cable stripper (removes the outer sheath without nicking the conductors); punch-down/krone tool (seats conductors into patch panel or outlet IDC slots and trims the excess); side cutters/flush cutters (trims conductors square before insertion); cable tester (verifies continuity and pinout); cable jacket slitter. Accept any four.</w:t>
      </w:r>
    </w:p>
    <w:p>
      <w:pPr>
        <w:spacing w:before="12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4.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Explain why the outer sheath of a UTP cable must be stripped to the length specified by the connector manufacturer, and state the consequence of stripping too much.  (4 marks)  [PC 1.7]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The specified strip length (typically 12–13 mm for RJ-45) leaves just enough conductor to reach the pins while the sheath itself is captured under the connector's strain-relief boot (2 marks). Stripping too much leaves an excessive length of untwisted, unprotected pair outside the sheath: crosstalk (NEXT) rises, the cable fails certification, and the conductors take the pulling load instead of the sheath, so the termination breaks in service (2 marks).</w:t>
      </w:r>
    </w:p>
    <w:p>
      <w:pPr>
        <w:spacing w:before="12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5.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A 24-user office is to be networked. Explain FIVE factors you would consider when selecting the network devices for this installation.  (5 marks)  [PC 1.3]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 mark each, maximum 5: port count and headroom for growth; required port speed (100 Mbps / 1 Gbps / PoE for IP phones and APs); managed versus unmanaged switching (VLANs, monitoring, QoS); uplink type — copper or fibre — to the router or distribution layer; physical form factor and rack space; power consumption and UPS capacity; cost against the client's budget; vendor support and warranty. Accept any five factors with a justification.</w:t>
      </w:r>
    </w:p>
    <w:p>
      <w:pPr>
        <w:spacing w:before="12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6.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Distinguish between UTP, STP and fibre optic transmission media in terms of construction, immunity to interference and typical application.  (5 marks)  [PC 1.4]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UTP — four unshielded twisted pairs in a PVC sheath; relies only on the twist for noise rejection; cheapest and easiest to terminate; horizontal cabling to the desk (2 marks). STP — the same pairs with a foil or braid screen, usually with a drain wire, requiring a bonded earth; better immunity in electrically noisy areas such as workshops and near motors (2 marks). Fibre — glass or plastic core carrying light; completely immune to electromagnetic interference and supports far longer runs; used for backbone and inter-building links (1 mark). Award up to 5.</w:t>
      </w:r>
    </w:p>
    <w:p>
      <w:pPr>
        <w:pageBreakBefore/>
        <w:spacing w:before="0" w:after="160" w:line="360" w:lineRule="auto"/>
        <w:jc w:val="center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SECTION B (24 MARKS) — MARKING POINTS</w:t>
      </w:r>
    </w:p>
    <w:p>
      <w:pPr>
        <w:spacing w:before="0" w:after="160" w:line="360" w:lineRule="auto"/>
        <w:jc w:val="left"/>
      </w:pPr>
      <w:r>
        <w:rPr>
          <w:b w:val="false"/>
          <w:bCs w:val="false"/>
          <w:i/>
          <w:iCs/>
          <w:color w:val="475569"/>
          <w:sz w:val="22"/>
          <w:szCs w:val="22"/>
          <w:rFonts w:ascii="Times New Roman" w:cs="Times New Roman" w:eastAsia="Times New Roman" w:hAnsi="Times New Roman"/>
        </w:rPr>
        <w:t xml:space="preserve">Answer question SEVEN (7) and any other TWO (2) questions in section B — mark only the questions the candidate attempted, to a section maximum of 24 marks.</w:t>
      </w:r>
    </w:p>
    <w:p>
      <w:pPr>
        <w:spacing w:before="12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7.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The institute is terminating the horizontal cabling for a new computer laboratory to the TIA/EIA-568 standard.</w:t>
      </w:r>
    </w:p>
    <w:p>
      <w:pPr>
        <w:spacing w:before="0" w:after="30" w:line="360" w:lineRule="auto"/>
        <w:jc w:val="left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a)  Describe the T568A and T568B pin-to-pair assignments and explain why one scheme must be used consistently throughout an installation.  (5 marks)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T568B: pin 1 white/orange, 2 orange, 3 white/green, 4 blue, 5 white/blue, 6 green, 7 white/brown, 8 brown. T568A swaps the orange and green pairs (pin 1 white/green, 2 green, 3 white/orange, 6 orange), leaving pins 4, 5, 7 and 8 unchanged (3 marks for either scheme stated correctly). Consistency matters because mixing the two on the two ends of a run produces a crossover where a straight-through was intended, and a site with mixed schemes cannot be documented, patched or fault-traced reliably (2 marks).</w:t>
      </w:r>
    </w:p>
    <w:p>
      <w:pPr>
        <w:spacing w:before="0" w:after="30" w:line="360" w:lineRule="auto"/>
        <w:jc w:val="left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b)  Outline the steps followed to crimp an RJ-45 connector onto a terminated cable.  (3 marks)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 mark per correct step in order, maximum 3: verify the conductors are in the correct colour sequence and cut square to a uniform length; slide all eight conductors fully into the connector so each reaches the end of its channel and the sheath sits past the strain-relief point; insert the connector fully into the crimp die and squeeze in one firm stroke so the IDC pins pierce the insulation and the strain relief bites the sheath; inspect that all eight conductors are visible at the tip before releasing.</w:t>
      </w:r>
    </w:p>
    <w:p>
      <w:pPr>
        <w:spacing w:before="12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8.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A technician has terminated 24 cables from the laboratory outlets to the patch panel.</w:t>
      </w:r>
    </w:p>
    <w:p>
      <w:pPr>
        <w:spacing w:before="0" w:after="30" w:line="360" w:lineRule="auto"/>
        <w:jc w:val="left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a)  Explain, with reasons, THREE workmanship faults that occur when conductors are untwisted and arranged before termination, and state how each is avoided.  (6 marks)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2 marks each for any three: excessive untwisting — more than 13 mm of untwisted pair raises near-end crosstalk and fails certification; avoided by untwisting only as far as the connector requires. Conductors out of sequence — produces split pairs or reversed pairs that may show continuity but fail a wire-map test; avoided by laying the pairs out and checking against the chosen scheme before insertion. Conductors not fully seated — the IDC pin fails to pierce insulation or makes an intermittent contact; avoided by pushing all eight to the end of the channel and inspecting the connector tip before crimping. Also accept: nicked conductors from over-stripping, sheath not captured by the strain relief.</w:t>
      </w:r>
    </w:p>
    <w:p>
      <w:pPr>
        <w:spacing w:before="0" w:after="30" w:line="360" w:lineRule="auto"/>
        <w:jc w:val="left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b)  State TWO housekeeping actions to be carried out at the end of a cable termination job.  (2 marks)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 mark each, maximum 2: collect and dispose of cable offcuts, sheath waste and connector packaging; return crimpers, strippers, punch-down tools and testers to the tool store and sign them back in; label each cable and update the patch schedule; sweep the work area and clear access routes; report and quarantine any damaged tool.</w:t>
      </w:r>
    </w:p>
    <w:p>
      <w:pPr>
        <w:spacing w:before="12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9.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Straight-through and crossover cables are both required on site.</w:t>
      </w:r>
    </w:p>
    <w:p>
      <w:pPr>
        <w:spacing w:before="0" w:after="30" w:line="360" w:lineRule="auto"/>
        <w:jc w:val="left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a)  Differentiate between a straight-through and a crossover cable, and state where each is used in a network built without Auto-MDI/MDI-X.  (6 marks)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Straight-through — both ends terminated to the SAME scheme (B–B or A–A), so pin 1 goes to pin 1; used between unlike devices: PC to switch, switch to router, access point to switch (3 marks). Crossover — one end T568A and the other T568B, so the transmit pair on pins 1 and 2 lands on the receive pair at pins 3 and 6; used between like devices: switch to switch, PC to PC, router to router, or PC directly to a router's LAN port (3 marks). Credit a correct diagram in place of prose.</w:t>
      </w:r>
    </w:p>
    <w:p>
      <w:pPr>
        <w:spacing w:before="0" w:after="30" w:line="360" w:lineRule="auto"/>
        <w:jc w:val="left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b)  State TWO faults a wire-map test can reveal that a simple continuity test cannot.  (2 marks)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 mark each, maximum 2: split pairs (each conductor is continuous end to end but the pairs are not twisted together correctly, so crosstalk fails); reversed pairs (the two conductors of a pair are swapped); transposed/crossed pairs (pair lands on the wrong pin group); shorts between conductors of different pairs. A continuity test only proves each wire is unbroken, not that it terminates on the correct pin.</w:t>
      </w:r>
    </w:p>
    <w:p>
      <w:pPr>
        <w:spacing w:before="12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10.  </w:t>
      </w: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Terminated cables must be certified before the installation is handed over.</w:t>
      </w:r>
    </w:p>
    <w:p>
      <w:pPr>
        <w:spacing w:before="0" w:after="30" w:line="360" w:lineRule="auto"/>
        <w:jc w:val="left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a)  Describe the procedure for testing a terminated cable run for continuity and correct pinout using a cable tester.  (4 marks)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 mark per step, maximum 4: connect the tester's main unit to one end of the run and the remote unit to the far end; select the appropriate cable standard on the tester; run the test and read the wire map, checking that pins 1–8 light in sequence on both units; confirm no split, reversed, open or shorted pairs are reported; record the result against the cable's label on the test schedule. Accept the use of a tone generator and probe to identify the run first.</w:t>
      </w:r>
    </w:p>
    <w:p>
      <w:pPr>
        <w:spacing w:before="0" w:after="30" w:line="360" w:lineRule="auto"/>
        <w:jc w:val="left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b)  State FOUR items of information recorded on the cable test schedule handed to the client.  (4 marks)</w:t>
      </w:r>
    </w:p>
    <w:p>
      <w:pPr>
        <w:spacing w:before="20" w:after="20" w:line="360" w:lineRule="auto"/>
        <w:jc w:val="left"/>
      </w:pPr>
      <w:r>
        <w:rPr>
          <w:b/>
          <w:bCs/>
          <w:i w:val="false"/>
          <w:iCs w:val="false"/>
          <w:color w:val="0F766E"/>
          <w:sz w:val="22"/>
          <w:szCs w:val="22"/>
          <w:rFonts w:ascii="Times New Roman" w:cs="Times New Roman" w:eastAsia="Times New Roman" w:hAnsi="Times New Roman"/>
        </w:rPr>
        <w:t xml:space="preserve">Correct answer / Accepted points:</w:t>
      </w:r>
    </w:p>
    <w:p>
      <w:pPr>
        <w:spacing w:before="0" w:after="1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 mark each, maximum 4: cable/run identifier and the outlet and patch panel port it connects; the standard tested against (e.g. TIA/EIA-568 Category 6); pass or fail result with the wire map; cable length measured; date of test; name and signature of the technician; test instrument make, model and calibration date.</w:t>
      </w:r>
    </w:p>
    <w:sectPr>
      <w:footerReference w:type="default" r:id="rId6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color w:val="555555"/>
        <w:sz w:val="16"/>
        <w:szCs w:val="16"/>
        <w:rFonts w:ascii="Times New Roman" w:cs="Times New Roman" w:eastAsia="Times New Roman" w:hAnsi="Times New Roman"/>
      </w:rPr>
      <w:t xml:space="preserve">SAMPLE TECHNICAL TRAINING INSTITUTE  ·  COMPUTER NETWORK SETUP (0612 351 03A)  ·  THEORY P1</w:t>
    </w:r>
  </w:p>
  <w:p>
    <w:pPr>
      <w:jc w:val="center"/>
    </w:pPr>
    <w:r>
      <w:rPr>
        <w:sz w:val="18"/>
        <w:szCs w:val="18"/>
        <w:rFonts w:ascii="Times New Roman" w:cs="Times New Roman" w:eastAsia="Times New Roman" w:hAnsi="Times New Roman"/>
      </w:rPr>
      <w:t xml:space="preserve">Page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  <w:rFonts w:ascii="Times New Roman" w:cs="Times New Roman" w:eastAsia="Times New Roman" w:hAnsi="Times New Roman"/>
      </w:rPr>
      <w:t xml:space="preserve"> of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NETWORK SETUP · theory P1</dc:title>
  <dc:creator>InteligentCMS · Exam Module</dc:creator>
  <cp:lastModifiedBy>Un-named</cp:lastModifiedBy>
  <cp:revision>1</cp:revision>
  <dcterms:created xsi:type="dcterms:W3CDTF">2026-08-02T03:44:54.931Z</dcterms:created>
  <dcterms:modified xsi:type="dcterms:W3CDTF">2026-08-02T03:44:54.931Z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