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8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OFFICE OF EXAMINATION &amp; ASSESSMENT OFFICER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ICT TECHNICIAN  LEVEL 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0612 351 03A  ·  0612 351 03A/W1  ·  ICT/OS/CN/CR/03/6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SERIES 1 · 2026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WRITTEN ASSESSMENT 1</w:t>
      </w:r>
    </w:p>
    <w:p>
      <w:pPr>
        <w:spacing w:before="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TIME: 2 HOURS</w:t>
      </w:r>
    </w:p>
    <w:p>
      <w:pPr>
        <w:spacing w:before="0" w:after="12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INSTRUCTIONS TO CANDIDATE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1. Confirm that you have been issued with the correct assessment tool (Course, Level, Unit Code and Unit name) before you begin.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2. This paper consists of TWO sections: A and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3. Answer ALL questions in section A.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4. Answer question SEVEN (7) and any other TWO (2) questions in section B.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5. Marks for each question are indicated in the brackets. Total marks: 50.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6. Candidates are provided with a separate answer booklet.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7. Do not write on the question paper.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8. Write your registration number on EVERY page of the answer booklet.</w:t>
      </w:r>
    </w:p>
    <w:p>
      <w:pPr>
        <w:spacing w:before="200" w:after="40" w:line="360" w:lineRule="auto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This paper consists of </w:t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fldChar w:fldCharType="begin"/>
        <w:instrText xml:space="preserve">NUMPAGES</w:instrText>
        <w:fldChar w:fldCharType="separate"/>
        <w:fldChar w:fldCharType="end"/>
      </w: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 printed pages.</w:t>
      </w:r>
    </w:p>
    <w:p>
      <w:pPr>
        <w:spacing w:before="0" w:after="16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Candidate should check the question paper to ascertain that all pages are printed as indicated and that no questions are missing.</w:t>
      </w:r>
    </w:p>
    <w:p>
      <w:pPr>
        <w:pageBreakBefore/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SECTION A (26 MARKS)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/>
          <w:iCs/>
          <w:color w:val="000000"/>
          <w:sz w:val="24"/>
          <w:szCs w:val="24"/>
          <w:rFonts w:ascii="Times New Roman" w:cs="Times New Roman" w:eastAsia="Times New Roman" w:hAnsi="Times New Roman"/>
        </w:rPr>
        <w:t xml:space="preserve">Answer ALL the questions in this section.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State FOUR network topologies used in local area networks and, for each one, give the physical arrangement of the nodes.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Describe FOUR components required to build a small office local area network.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Identify FOUR hand tools used to terminate UTP network cable and state the purpose of each.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Explain why the outer sheath of a UTP cable must be stripped to the length specified by the connector manufacturer, and state the consequence of stripping too much.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(4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A 24-user office is to be networked. Explain FIVE factors you would consider when selecting the network devices for this installation.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tabs>
          <w:tab w:val="right" w:pos="9026"/>
        </w:tabs>
        <w:spacing w:before="80" w:after="60" w:line="360" w:lineRule="auto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6.  </w:t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Distinguish between UTP, STP and fibre optic transmission media in terms of construction, immunity to interference and typical application.</w:t>
      </w:r>
      <w:r>
        <w:rPr>
          <w:sz w:val="24"/>
          <w:szCs w:val="24"/>
          <w:rFonts w:ascii="Times New Roman" w:cs="Times New Roman" w:eastAsia="Times New Roman" w:hAnsi="Times New Roman"/>
        </w:rPr>
        <w:tab/>
      </w:r>
      <w:r>
        <w:rPr>
          <w:sz w:val="24"/>
          <w:szCs w:val="24"/>
          <w:rFonts w:ascii="Times New Roman" w:cs="Times New Roman" w:eastAsia="Times New Roman" w:hAnsi="Times New Roman"/>
        </w:rPr>
        <w:t xml:space="preserve">(5 Marks)</w:t>
      </w:r>
    </w:p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</w:r>
    </w:p>
    <w:p>
      <w:pPr>
        <w:spacing w:before="20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⎯⎯⎯  PREVIEW ENDS HERE  ⎯⎯⎯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Pay KES 100 via M-Pesa STK push to unlock the full paper, all variants, marking schemes and observation checklists.</w:t>
      </w:r>
    </w:p>
    <w:sectPr>
      <w:headerReference w:type="default" r:id="rId6"/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THEORY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rPr>
        <w:b/>
        <w:bCs/>
        <w:color w:val="F4B6B6"/>
        <w:sz w:val="80"/>
        <w:szCs w:val="80"/>
        <w:rFonts w:ascii="Arial" w:cs="Arial" w:eastAsia="Arial" w:hAnsi="Arial"/>
      </w:rPr>
      <w:t xml:space="preserve">TRIAL PREVIEW — NOT FOR EXAM USE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theory P1</dc:title>
  <dc:creator>InteligentCMS · Exam Module</dc:creator>
  <cp:lastModifiedBy>Un-named</cp:lastModifiedBy>
  <cp:revision>1</cp:revision>
  <dcterms:created xsi:type="dcterms:W3CDTF">2026-08-02T03:44:55.177Z</dcterms:created>
  <dcterms:modified xsi:type="dcterms:W3CDTF">2026-08-02T03:44:55.177Z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