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30"/>
          <w:szCs w:val="30"/>
          <w:rFonts w:ascii="Times New Roman" w:cs="Times New Roman" w:eastAsia="Times New Roman" w:hAnsi="Times New Roman"/>
        </w:rPr>
        <w:t xml:space="preserve">SAMPLE TECHNICAL TRAINING INSTITUTE</w:t>
      </w:r>
    </w:p>
    <w:p>
      <w:pPr>
        <w:spacing w:before="0" w:after="2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P.O. Box 000-00100 · NAIROBI</w:t>
      </w:r>
    </w:p>
    <w:p>
      <w:pPr>
        <w:spacing w:before="0" w:after="80" w:line="360" w:lineRule="auto"/>
        <w:jc w:val="center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assessment@sample-tti.ac.ke</w:t>
      </w:r>
    </w:p>
    <w:p>
      <w:pPr>
        <w:spacing w:before="80" w:after="2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OFFICE OF EXAMINATION &amp; ASSESSMENT OFFICER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ICT TECHNICIAN  LEVEL 6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0612 351 03A  ·  0612 351 03A/W1  ·  ICT/OS/CN/CR/03/6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COMPUTER NETWORK SETUP</w:t>
      </w:r>
    </w:p>
    <w:p>
      <w:pPr>
        <w:spacing w:before="0" w:after="20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SERIES 1 · 2026</w:t>
      </w:r>
    </w:p>
    <w:p>
      <w:pPr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PRACTICAL ASSESSMENT 1</w:t>
      </w:r>
    </w:p>
    <w:p>
      <w:pPr>
        <w:spacing w:before="0" w:after="2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TIME: 3 HOURS</w:t>
      </w:r>
    </w:p>
    <w:p>
      <w:pPr>
        <w:spacing w:before="80" w:after="160" w:line="360" w:lineRule="auto"/>
        <w:jc w:val="center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INSTRUCTIONS TO CANDIDATE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1. Read each task carefully before starting. You have 3 HOURS to complete this practical.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2. Each performance criterion on the observation checklist is judged Competent or Not Yet Competent, and marks are awarded against it as shown on that checklist.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3. Observe safety procedures and PPE requirements at all times. Notify the assessor of any unsafe condition immediately.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4. The assessor may answer clarification questions but will not give procedural assistance.</w:t>
      </w:r>
    </w:p>
    <w:p>
      <w:pPr>
        <w:spacing w:before="0" w:after="2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5. Total marks for this practical: 60.</w:t>
      </w:r>
    </w:p>
    <w:p>
      <w:pPr>
        <w:spacing w:before="80" w:after="80" w:line="360" w:lineRule="auto"/>
        <w:jc w:val="left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MATERIALS, TOOLS &amp; EQUIPMENT PROVIDED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1.  Cat 6 UTP cable — 5 m per candidate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2.  RJ-45 connectors and strain-relief boots — 6 per candidate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3.  Crimping tool, cable stripper and flush cutters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4.  Punch-down (krone) tool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5.  24-port patch panel mounted in a rack or on a bench frame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6.  RJ-45 wall outlet with faceplate and back box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7.  Cable tester with main and remote units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8.  Tape measure, cable labels and marker pen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9.  Personal protective equipment — safety glasses and dust coat</w:t>
      </w:r>
    </w:p>
    <w:p>
      <w:pPr>
        <w:spacing w:before="0" w:after="160" w:line="360" w:lineRule="auto"/>
        <w:jc w:val="left"/>
      </w:pPr>
      <w:r>
        <w:rPr>
          <w:b w:val="false"/>
          <w:bCs w:val="false"/>
          <w:i/>
          <w:iCs/>
          <w:color w:val="475569"/>
          <w:sz w:val="18"/>
          <w:szCs w:val="18"/>
          <w:rFonts w:ascii="Times New Roman" w:cs="Times New Roman" w:eastAsia="Times New Roman" w:hAnsi="Times New Roman"/>
        </w:rPr>
        <w:t xml:space="preserve">Each candidate must verify that the items above are available and in working order before commencement.</w:t>
      </w:r>
    </w:p>
    <w:p>
      <w:pPr>
        <w:spacing w:before="80" w:after="80" w:line="360" w:lineRule="auto"/>
        <w:jc w:val="left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EVIDENCE TO BE COLLECTED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1.  Two straight-through patch cords, each tested and labelled by the candidate.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2.  One crossover cable, tested and labelled.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3.  One outlet and one patch panel port punched down and tested end to end.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4.  Completed test schedule showing the wire map result for every run.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5.  The work area left clear, with tools returned and accounted for.</w:t>
      </w:r>
    </w:p>
    <w:p>
      <w:pPr>
        <w:spacing w:before="0" w:after="200" w:line="360" w:lineRule="auto"/>
        <w:jc w:val="left"/>
      </w:pPr>
      <w:r>
        <w:rPr>
          <w:b w:val="false"/>
          <w:bCs w:val="false"/>
          <w:i/>
          <w:iCs/>
          <w:color w:val="475569"/>
          <w:sz w:val="20"/>
          <w:szCs w:val="20"/>
          <w:rFonts w:ascii="Times New Roman" w:cs="Times New Roman" w:eastAsia="Times New Roman" w:hAnsi="Times New Roman"/>
        </w:rPr>
        <w:t xml:space="preserve">Evidence is captured on the accompanying Observation Checklist by the assessor.</w:t>
      </w:r>
    </w:p>
    <w:p>
      <w:r>
        <w:br w:type="page"/>
      </w:r>
    </w:p>
    <w:p>
      <w:pPr>
        <w:spacing w:before="120" w:after="60" w:line="360" w:lineRule="auto"/>
        <w:jc w:val="left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TASK 1: Terminate and test patch cords</w:t>
      </w:r>
    </w:p>
    <w:p>
      <w:pPr>
        <w:spacing w:before="0" w:after="120" w:line="360" w:lineRule="auto"/>
        <w:jc w:val="left"/>
      </w:pPr>
      <w:r>
        <w:rPr>
          <w:b w:val="false"/>
          <w:bCs w:val="false"/>
          <w:i/>
          <w:iCs/>
          <w:color w:val="475569"/>
          <w:sz w:val="22"/>
          <w:szCs w:val="22"/>
          <w:rFonts w:ascii="Times New Roman" w:cs="Times New Roman" w:eastAsia="Times New Roman" w:hAnsi="Times New Roman"/>
        </w:rPr>
        <w:t xml:space="preserve">(Subtotal: 32 marks)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i.  Select the tools and materials you need from the store and check each item is serviceable before you begin.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ii.  Cut two lengths of Cat 6 UTP cable of 2 m each and one length of 1.5 m.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iii.  Terminate both ends of the two 2 m cables as straight-through cords using the T568B scheme.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iv.  Terminate the 1.5 m cable as a crossover, using T568A at one end and T568B at the other.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v.  Fit a strain-relief boot to every connector before crimping.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vi.  Test all three cords with the cable tester and record the wire map result for each on the test schedule.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vii.  Label each cord with its type and your candidate number.</w:t>
      </w:r>
    </w:p>
    <w:p>
      <w:pPr>
        <w:spacing w:before="120" w:after="60" w:line="360" w:lineRule="auto"/>
        <w:jc w:val="left"/>
      </w:pPr>
      <w:r>
        <w:rPr>
          <w:b/>
          <w:bCs/>
          <w:i w:val="false"/>
          <w:iCs w:val="false"/>
          <w:color w:val="000000"/>
          <w:sz w:val="26"/>
          <w:szCs w:val="26"/>
          <w:rFonts w:ascii="Times New Roman" w:cs="Times New Roman" w:eastAsia="Times New Roman" w:hAnsi="Times New Roman"/>
        </w:rPr>
        <w:t xml:space="preserve">TASK 2: Terminate an outlet to a patch panel and prove the link</w:t>
      </w:r>
    </w:p>
    <w:p>
      <w:pPr>
        <w:spacing w:before="0" w:after="120" w:line="360" w:lineRule="auto"/>
        <w:jc w:val="left"/>
      </w:pPr>
      <w:r>
        <w:rPr>
          <w:b w:val="false"/>
          <w:bCs w:val="false"/>
          <w:i/>
          <w:iCs/>
          <w:color w:val="475569"/>
          <w:sz w:val="22"/>
          <w:szCs w:val="22"/>
          <w:rFonts w:ascii="Times New Roman" w:cs="Times New Roman" w:eastAsia="Times New Roman" w:hAnsi="Times New Roman"/>
        </w:rPr>
        <w:t xml:space="preserve">(Subtotal: 28 marks)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i.  Route a length of Cat 6 cable from the wall outlet position to the patch panel, leaving a service loop at each end.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ii.  Punch the cable down onto the outlet using the punch-down tool and the T568B scheme, keeping the untwist under 13 mm.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iii.  Punch the far end down onto port 1 of the patch panel using the same scheme.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iv.  Fit and secure the faceplate, and label both the outlet and the patch panel port.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v.  Test the completed link end to end with the cable tester and record the result.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vi.  Demonstrate the working link by connecting a laptop at the outlet and a patch cord at the panel, and show the link light on the switch.</w:t>
      </w:r>
    </w:p>
    <w:p>
      <w:pPr>
        <w:spacing w:before="0" w:after="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    vii.  Clear the work area, dispose of offcuts and return all tools to the store.</w:t>
      </w:r>
    </w:p>
    <w:sectPr>
      <w:footerReference w:type="default" r:id="rId6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color w:val="555555"/>
        <w:sz w:val="16"/>
        <w:szCs w:val="16"/>
        <w:rFonts w:ascii="Times New Roman" w:cs="Times New Roman" w:eastAsia="Times New Roman" w:hAnsi="Times New Roman"/>
      </w:rPr>
      <w:t xml:space="preserve">SAMPLE TECHNICAL TRAINING INSTITUTE  ·  COMPUTER NETWORK SETUP (0612 351 03A)  ·  PRACTICAL P1</w:t>
    </w:r>
  </w:p>
  <w:p>
    <w:pPr>
      <w:jc w:val="center"/>
    </w:pPr>
    <w:r>
      <w:rPr>
        <w:sz w:val="18"/>
        <w:szCs w:val="18"/>
        <w:rFonts w:ascii="Times New Roman" w:cs="Times New Roman" w:eastAsia="Times New Roman" w:hAnsi="Times New Roman"/>
      </w:rPr>
      <w:t xml:space="preserve">Page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  <w:rFonts w:ascii="Times New Roman" w:cs="Times New Roman" w:eastAsia="Times New Roman" w:hAnsi="Times New Roman"/>
      </w:rPr>
      <w:t xml:space="preserve"> of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NETWORK SETUP · practical P1</dc:title>
  <dc:creator>InteligentCMS · Exam Module</dc:creator>
  <cp:lastModifiedBy>Un-named</cp:lastModifiedBy>
  <cp:revision>1</cp:revision>
  <dcterms:created xsi:type="dcterms:W3CDTF">2026-08-02T03:44:54.983Z</dcterms:created>
  <dcterms:modified xsi:type="dcterms:W3CDTF">2026-08-02T03:44:54.983Z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